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84DA5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B979DE">
        <w:rPr>
          <w:rFonts w:ascii="Times New Roman" w:hAnsi="Times New Roman"/>
          <w:caps/>
          <w:color w:val="000000"/>
          <w:sz w:val="18"/>
          <w:szCs w:val="20"/>
        </w:rPr>
        <w:t>327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</w:t>
      </w:r>
      <w:r w:rsidR="00B979DE">
        <w:rPr>
          <w:b/>
          <w:color w:val="000000"/>
          <w:sz w:val="18"/>
          <w:szCs w:val="20"/>
        </w:rPr>
        <w:t>и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="000C1AAE" w:rsidRPr="000C1AAE">
        <w:rPr>
          <w:b/>
          <w:color w:val="000000"/>
          <w:sz w:val="18"/>
          <w:szCs w:val="20"/>
        </w:rPr>
        <w:t>Нефтегазстрой</w:t>
      </w:r>
      <w:r w:rsidR="00B979DE">
        <w:rPr>
          <w:b/>
          <w:color w:val="000000"/>
          <w:sz w:val="18"/>
          <w:szCs w:val="20"/>
        </w:rPr>
        <w:t>-Альянс»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05CC3" w:rsidP="00A5496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 w:rsidR="00A54965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</w:t>
            </w:r>
            <w:r w:rsidR="00A54965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54965" w:rsidP="00A5496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</w:t>
            </w:r>
            <w:r w:rsidR="00905CC3">
              <w:rPr>
                <w:sz w:val="18"/>
                <w:szCs w:val="20"/>
              </w:rPr>
              <w:t>.1</w:t>
            </w:r>
            <w:r>
              <w:rPr>
                <w:sz w:val="18"/>
                <w:szCs w:val="20"/>
              </w:rPr>
              <w:t>2</w:t>
            </w:r>
            <w:r w:rsidR="00905CC3">
              <w:rPr>
                <w:sz w:val="18"/>
                <w:szCs w:val="20"/>
              </w:rPr>
              <w:t>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</w:t>
      </w:r>
      <w:r w:rsidR="00384DA5">
        <w:rPr>
          <w:color w:val="000000"/>
          <w:sz w:val="18"/>
          <w:szCs w:val="20"/>
        </w:rPr>
        <w:t xml:space="preserve"> 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sz w:val="18"/>
          <w:szCs w:val="18"/>
        </w:rPr>
        <w:t>Курзин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A54965" w:rsidRDefault="00A54965" w:rsidP="00A54965">
      <w:pPr>
        <w:pStyle w:val="a7"/>
        <w:tabs>
          <w:tab w:val="left" w:pos="284"/>
        </w:tabs>
        <w:spacing w:line="276" w:lineRule="auto"/>
        <w:ind w:left="0"/>
        <w:rPr>
          <w:sz w:val="18"/>
          <w:szCs w:val="20"/>
        </w:rPr>
      </w:pPr>
    </w:p>
    <w:p w:rsidR="00A54965" w:rsidRDefault="00A54965" w:rsidP="00E973B9">
      <w:pPr>
        <w:pStyle w:val="a7"/>
        <w:tabs>
          <w:tab w:val="left" w:pos="284"/>
        </w:tabs>
        <w:spacing w:line="276" w:lineRule="auto"/>
        <w:ind w:left="0"/>
        <w:jc w:val="both"/>
        <w:rPr>
          <w:sz w:val="18"/>
          <w:szCs w:val="20"/>
        </w:rPr>
      </w:pPr>
      <w:r>
        <w:rPr>
          <w:sz w:val="18"/>
          <w:szCs w:val="20"/>
        </w:rPr>
        <w:t>1. О созыве и проведении внеочередного общего собрания членов Ассоциации</w:t>
      </w:r>
      <w:r w:rsidR="00E973B9">
        <w:rPr>
          <w:sz w:val="18"/>
          <w:szCs w:val="20"/>
        </w:rPr>
        <w:t>, об определении даты и времени его проведения, об утверждении повестки дня собрания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384DA5">
        <w:rPr>
          <w:sz w:val="18"/>
          <w:szCs w:val="20"/>
        </w:rPr>
        <w:t>О созыве и проведении внеочередного общего собрания членов Ассоциации, об определении даты и времени его проведения, об утверждении повестки дня собрания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E50C4" w:rsidRDefault="00384DA5" w:rsidP="00384DA5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В целях утверждения сметы Ассоциации на 2024 год, </w:t>
      </w:r>
      <w:r w:rsidR="00F52077">
        <w:rPr>
          <w:bCs/>
          <w:color w:val="000000"/>
          <w:sz w:val="18"/>
        </w:rPr>
        <w:t xml:space="preserve">переизбрания членов Совета Ассоциации, </w:t>
      </w:r>
      <w:r>
        <w:rPr>
          <w:bCs/>
          <w:color w:val="000000"/>
          <w:sz w:val="18"/>
        </w:rPr>
        <w:t xml:space="preserve">а также принимая во внимание рекомендацию Федеральной службы по экологическому, технологическому и атомному надзору о внесении изменений </w:t>
      </w:r>
      <w:proofErr w:type="gramStart"/>
      <w:r>
        <w:rPr>
          <w:bCs/>
          <w:color w:val="000000"/>
          <w:sz w:val="18"/>
        </w:rPr>
        <w:t>в</w:t>
      </w:r>
      <w:proofErr w:type="gramEnd"/>
      <w:r>
        <w:rPr>
          <w:bCs/>
          <w:color w:val="000000"/>
          <w:sz w:val="18"/>
        </w:rPr>
        <w:t xml:space="preserve"> внутренние документы Ассоциации, провести внеочередное общее собрание членов Ассоциации СРО «Нефтегазстрой-Альянс» 18 декабря 2023 года в форме совместного присутствия, время начала собрания 13:00. Обеспечить трансляцию собрания через системы ВКС.</w:t>
      </w:r>
    </w:p>
    <w:p w:rsidR="00F52077" w:rsidRDefault="00F52077" w:rsidP="00384DA5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384DA5" w:rsidRDefault="00384DA5" w:rsidP="00384DA5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внеочередного общего собрания:</w:t>
      </w:r>
    </w:p>
    <w:p w:rsidR="00F52077" w:rsidRDefault="00F52077" w:rsidP="00384DA5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384DA5" w:rsidRDefault="00384DA5" w:rsidP="00F52077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 w:rsidRPr="00F52077">
        <w:rPr>
          <w:bCs/>
          <w:color w:val="000000"/>
          <w:sz w:val="18"/>
        </w:rPr>
        <w:t>Об утверждении Сметы Ассоциации на 2024 год;</w:t>
      </w:r>
    </w:p>
    <w:p w:rsidR="00B979DE" w:rsidRPr="00F52077" w:rsidRDefault="00B979DE" w:rsidP="00B979DE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 w:rsidRPr="00F52077">
        <w:rPr>
          <w:bCs/>
          <w:color w:val="000000"/>
          <w:sz w:val="18"/>
        </w:rPr>
        <w:t>О внесении изменений</w:t>
      </w:r>
      <w:r>
        <w:rPr>
          <w:bCs/>
          <w:color w:val="000000"/>
          <w:sz w:val="18"/>
        </w:rPr>
        <w:t xml:space="preserve"> в Смету Ассоциации на 2023 год.</w:t>
      </w:r>
    </w:p>
    <w:p w:rsidR="00B979DE" w:rsidRPr="00F52077" w:rsidRDefault="00B979DE" w:rsidP="00F52077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О досрочном прекращении </w:t>
      </w:r>
      <w:proofErr w:type="gramStart"/>
      <w:r>
        <w:rPr>
          <w:bCs/>
          <w:color w:val="000000"/>
          <w:sz w:val="18"/>
        </w:rPr>
        <w:t>полномочий члена Совета Ассоциации представителя</w:t>
      </w:r>
      <w:proofErr w:type="gramEnd"/>
      <w:r>
        <w:rPr>
          <w:bCs/>
          <w:color w:val="000000"/>
          <w:sz w:val="18"/>
        </w:rPr>
        <w:t xml:space="preserve"> ПАО «Газпром нефть» </w:t>
      </w:r>
      <w:proofErr w:type="spellStart"/>
      <w:r>
        <w:rPr>
          <w:bCs/>
          <w:color w:val="000000"/>
          <w:sz w:val="18"/>
        </w:rPr>
        <w:t>Курзина</w:t>
      </w:r>
      <w:proofErr w:type="spellEnd"/>
      <w:r>
        <w:rPr>
          <w:bCs/>
          <w:color w:val="000000"/>
          <w:sz w:val="18"/>
        </w:rPr>
        <w:t xml:space="preserve"> А.Е. и об избрании в Совет Ассоциации представителя ПАО «Газпром нефть» </w:t>
      </w:r>
      <w:proofErr w:type="spellStart"/>
      <w:r>
        <w:rPr>
          <w:bCs/>
          <w:color w:val="000000"/>
          <w:sz w:val="18"/>
        </w:rPr>
        <w:t>Йович</w:t>
      </w:r>
      <w:proofErr w:type="spellEnd"/>
      <w:r>
        <w:rPr>
          <w:bCs/>
          <w:color w:val="000000"/>
          <w:sz w:val="18"/>
        </w:rPr>
        <w:t xml:space="preserve"> Иваны </w:t>
      </w:r>
      <w:proofErr w:type="spellStart"/>
      <w:r>
        <w:rPr>
          <w:bCs/>
          <w:color w:val="000000"/>
          <w:sz w:val="18"/>
        </w:rPr>
        <w:t>Милановны</w:t>
      </w:r>
      <w:proofErr w:type="spellEnd"/>
      <w:r>
        <w:rPr>
          <w:bCs/>
          <w:color w:val="000000"/>
          <w:sz w:val="18"/>
        </w:rPr>
        <w:t>.</w:t>
      </w:r>
    </w:p>
    <w:p w:rsidR="00384DA5" w:rsidRPr="00F52077" w:rsidRDefault="00384DA5" w:rsidP="00F52077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 w:rsidRPr="00F52077">
        <w:rPr>
          <w:bCs/>
          <w:color w:val="000000"/>
          <w:sz w:val="18"/>
        </w:rPr>
        <w:t xml:space="preserve">О внесении изменений в Положение о процедуре рассмотрения жалоб на действия (бездействие) членов Ассоциации СРО </w:t>
      </w:r>
      <w:r w:rsidR="00F16D3C" w:rsidRPr="00F52077">
        <w:rPr>
          <w:bCs/>
          <w:color w:val="000000"/>
          <w:sz w:val="18"/>
        </w:rPr>
        <w:t>«</w:t>
      </w:r>
      <w:r w:rsidRPr="00F52077">
        <w:rPr>
          <w:bCs/>
          <w:color w:val="000000"/>
          <w:sz w:val="18"/>
        </w:rPr>
        <w:t>Нефтегазстрой-Альянс» и иных поступивших обращении (</w:t>
      </w:r>
      <w:r w:rsidR="00F16D3C" w:rsidRPr="00F52077">
        <w:rPr>
          <w:bCs/>
          <w:color w:val="000000"/>
          <w:sz w:val="18"/>
        </w:rPr>
        <w:t>утв. решением о</w:t>
      </w:r>
      <w:bookmarkStart w:id="3" w:name="_GoBack"/>
      <w:bookmarkEnd w:id="3"/>
      <w:r w:rsidR="00F16D3C" w:rsidRPr="00F52077">
        <w:rPr>
          <w:bCs/>
          <w:color w:val="000000"/>
          <w:sz w:val="18"/>
        </w:rPr>
        <w:t>бщего собрания членов от 28.03.2017, протокол № 24</w:t>
      </w:r>
      <w:r w:rsidRPr="00F52077">
        <w:rPr>
          <w:bCs/>
          <w:color w:val="000000"/>
          <w:sz w:val="18"/>
        </w:rPr>
        <w:t>)</w:t>
      </w:r>
      <w:r w:rsidR="00F16D3C" w:rsidRPr="00F52077">
        <w:rPr>
          <w:bCs/>
          <w:color w:val="000000"/>
          <w:sz w:val="18"/>
        </w:rPr>
        <w:t xml:space="preserve"> в целях отражения требований п. 5 ст. 55.14 Градостроительного кодекса Российской Федерации;</w:t>
      </w:r>
    </w:p>
    <w:p w:rsidR="00F52077" w:rsidRPr="00F52077" w:rsidRDefault="00F52077" w:rsidP="00F52077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 w:rsidRPr="00F52077">
        <w:rPr>
          <w:bCs/>
          <w:color w:val="000000"/>
          <w:sz w:val="18"/>
        </w:rPr>
        <w:t>О внесении изменений в Положение о компенсационном фонде возмещения вреда Ассоциации СРО «Нефтегазстрой-Альянс»</w:t>
      </w:r>
      <w:r w:rsidR="007D491C">
        <w:rPr>
          <w:bCs/>
          <w:color w:val="000000"/>
          <w:sz w:val="18"/>
        </w:rPr>
        <w:t>, Положение о компенсационном фонде обеспечения договорных обязательств Ассоциации</w:t>
      </w:r>
      <w:r w:rsidRPr="00F52077">
        <w:rPr>
          <w:bCs/>
          <w:color w:val="000000"/>
          <w:sz w:val="18"/>
        </w:rPr>
        <w:t xml:space="preserve"> (утв. решением общего собрания членов от 22.09.2016, протокол № 22)</w:t>
      </w:r>
      <w:r>
        <w:rPr>
          <w:bCs/>
          <w:color w:val="000000"/>
          <w:sz w:val="18"/>
        </w:rPr>
        <w:t xml:space="preserve"> в связи с вступлением в силу новой редакции ч. 12</w:t>
      </w:r>
      <w:r w:rsidR="007D491C">
        <w:rPr>
          <w:bCs/>
          <w:color w:val="000000"/>
          <w:sz w:val="18"/>
        </w:rPr>
        <w:t xml:space="preserve"> и ч. 13</w:t>
      </w:r>
      <w:r>
        <w:rPr>
          <w:bCs/>
          <w:color w:val="000000"/>
          <w:sz w:val="18"/>
        </w:rPr>
        <w:t xml:space="preserve"> ст. 55.16 Градостроительно</w:t>
      </w:r>
      <w:r w:rsidR="007D491C">
        <w:rPr>
          <w:bCs/>
          <w:color w:val="000000"/>
          <w:sz w:val="18"/>
        </w:rPr>
        <w:t>го кодекса Российской Федерации.</w:t>
      </w:r>
    </w:p>
    <w:p w:rsidR="00384DA5" w:rsidRDefault="00384DA5" w:rsidP="00384DA5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F52077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695"/>
      </w:tblGrid>
      <w:tr w:rsidR="00AE7AF1" w:rsidRPr="00091564" w:rsidTr="00F52077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695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F52077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695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lastRenderedPageBreak/>
        <w:tab/>
      </w:r>
    </w:p>
    <w:sectPr w:rsidR="00774F9D" w:rsidRPr="00091564" w:rsidSect="00B979DE">
      <w:pgSz w:w="11907" w:h="16840" w:code="9"/>
      <w:pgMar w:top="568" w:right="708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4B47"/>
    <w:multiLevelType w:val="hybridMultilevel"/>
    <w:tmpl w:val="18A4BFF6"/>
    <w:lvl w:ilvl="0" w:tplc="682CC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036DA"/>
    <w:multiLevelType w:val="hybridMultilevel"/>
    <w:tmpl w:val="F20EC5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8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7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6D47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4DA5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491C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5CC3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4965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979DE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3B9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6D3C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077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6CDE-FED1-4622-85EF-56E279EF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2023-12-15T12:25:00Z</dcterms:created>
  <dcterms:modified xsi:type="dcterms:W3CDTF">2023-12-15T13:14:00Z</dcterms:modified>
</cp:coreProperties>
</file>